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8" w:rsidRDefault="00B0164B" w:rsidP="00F30585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Times New Roman" w:eastAsiaTheme="minorEastAsia" w:hAnsi="Times New Roman" w:cs="Times New Roman"/>
          <w:b w:val="0"/>
          <w:bCs w:val="0"/>
          <w:color w:val="006666"/>
          <w:sz w:val="48"/>
          <w:szCs w:val="48"/>
          <w:rtl/>
          <w:lang w:eastAsia="en-US" w:bidi="ar-EG"/>
        </w:rPr>
      </w:pPr>
    </w:p>
    <w:p w:rsidR="00E06EED" w:rsidRPr="00E06EED" w:rsidRDefault="00E06EED" w:rsidP="00E06EE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6"/>
          <w:szCs w:val="36"/>
          <w:rtl/>
        </w:rPr>
      </w:pPr>
      <w:r w:rsidRPr="00E06EED">
        <w:rPr>
          <w:rFonts w:ascii="STXingkai" w:eastAsia="STXingkai" w:hAnsi="Tahoma" w:cs="Tahoma" w:hint="eastAsia"/>
          <w:color w:val="943E19"/>
          <w:sz w:val="36"/>
          <w:szCs w:val="36"/>
        </w:rPr>
        <w:t>她的家人是基督教徒，为了表彰死者而</w:t>
      </w:r>
    </w:p>
    <w:p w:rsidR="00E06EED" w:rsidRPr="00E06EED" w:rsidRDefault="00E06EED" w:rsidP="00E06EE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6"/>
          <w:szCs w:val="36"/>
        </w:rPr>
      </w:pPr>
      <w:r w:rsidRPr="00E06EED">
        <w:rPr>
          <w:rFonts w:ascii="STXingkai" w:eastAsia="STXingkai" w:hAnsi="Tahoma" w:cs="Tahoma" w:hint="eastAsia"/>
          <w:color w:val="943E19"/>
          <w:sz w:val="36"/>
          <w:szCs w:val="36"/>
        </w:rPr>
        <w:t>举行跑步比赛，她面对这件事情应该怎么做？</w:t>
      </w:r>
    </w:p>
    <w:p w:rsidR="00E06EED" w:rsidRPr="00E06EED" w:rsidRDefault="00E06EED" w:rsidP="00E06EED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</w:pPr>
      <w:r w:rsidRPr="00E06EED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يعمل أهلها النصارى مسابقة للجري</w:t>
      </w:r>
    </w:p>
    <w:p w:rsidR="00E06EED" w:rsidRPr="00E06EED" w:rsidRDefault="00E06EED" w:rsidP="00E06EED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4"/>
          <w:szCs w:val="44"/>
        </w:rPr>
      </w:pPr>
      <w:r w:rsidRPr="00E06EED">
        <w:rPr>
          <w:rFonts w:ascii="STXingkai" w:eastAsia="STXingkai" w:hAnsi="Droid Arabic Naskh" w:cs="Times New Roman" w:hint="eastAsia"/>
          <w:color w:val="D60F0F"/>
          <w:sz w:val="44"/>
          <w:szCs w:val="44"/>
          <w:rtl/>
        </w:rPr>
        <w:t>تكريما لميتهم ، فماذا يجب عليها تجاه هذا الأمر ؟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9E3C44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15E7B98C" wp14:editId="75C5F744">
            <wp:simplePos x="0" y="0"/>
            <wp:positionH relativeFrom="margin">
              <wp:posOffset>1249045</wp:posOffset>
            </wp:positionH>
            <wp:positionV relativeFrom="paragraph">
              <wp:posOffset>44788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Pr="00F30585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  <w:rtl/>
          <w:lang w:eastAsia="zh-CN" w:bidi="ar-EG"/>
        </w:rPr>
      </w:pPr>
    </w:p>
    <w:p w:rsidR="00F30585" w:rsidRDefault="00F30585" w:rsidP="00F3058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9E3C44" w:rsidRDefault="009E3C4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9E3C44" w:rsidRDefault="009E3C4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9E3C44" w:rsidRDefault="009E3C4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9E3C44" w:rsidRDefault="009E3C4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9E3C44" w:rsidRDefault="009E3C4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8475CC" w:rsidRPr="008475CC" w:rsidRDefault="008475CC" w:rsidP="008475CC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rtl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drawing>
          <wp:anchor distT="0" distB="0" distL="114300" distR="114300" simplePos="0" relativeHeight="251656704" behindDoc="0" locked="0" layoutInCell="1" allowOverlap="1" wp14:anchorId="0E4F421C" wp14:editId="11A7DC6E">
            <wp:simplePos x="0" y="0"/>
            <wp:positionH relativeFrom="margin">
              <wp:posOffset>641499</wp:posOffset>
            </wp:positionH>
            <wp:positionV relativeFrom="paragraph">
              <wp:posOffset>181311</wp:posOffset>
            </wp:positionV>
            <wp:extent cx="4386730" cy="468630"/>
            <wp:effectExtent l="0" t="0" r="0" b="762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7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475CC">
        <w:rPr>
          <w:rFonts w:ascii="STXingkai" w:eastAsia="STXingkai" w:hAnsi="Tahoma" w:cs="Tahoma" w:hint="eastAsia"/>
          <w:color w:val="943E19"/>
        </w:rPr>
        <w:t>她的家人是基督教徒，为了表彰死者而</w:t>
      </w:r>
    </w:p>
    <w:p w:rsidR="008475CC" w:rsidRPr="008475CC" w:rsidRDefault="008475CC" w:rsidP="008475CC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</w:rPr>
      </w:pPr>
      <w:r w:rsidRPr="008475CC">
        <w:rPr>
          <w:rFonts w:ascii="STXingkai" w:eastAsia="STXingkai" w:hAnsi="Tahoma" w:cs="Tahoma" w:hint="eastAsia"/>
          <w:color w:val="943E19"/>
        </w:rPr>
        <w:t>举行跑步比赛，她面对这件事情应该怎么做？</w:t>
      </w:r>
    </w:p>
    <w:p w:rsidR="006D5284" w:rsidRPr="008475CC" w:rsidRDefault="006D5284" w:rsidP="006D5284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</w:p>
    <w:p w:rsidR="00E06EED" w:rsidRPr="008475CC" w:rsidRDefault="00853CDD" w:rsidP="008475CC">
      <w:pPr>
        <w:pStyle w:val="NormalWeb"/>
        <w:shd w:val="clear" w:color="auto" w:fill="FFFFFF"/>
        <w:spacing w:line="360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8475CC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E06EED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我今年失去了我的一个家人，他是基督徒，我的家人都信仰基督教，我是一个穆斯林，所以我的母亲想为他和他的灵魂举行</w:t>
      </w:r>
      <w:r w:rsidR="00E06EED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“</w:t>
      </w:r>
      <w:r w:rsidR="00E06EED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马拉松长跑</w:t>
      </w:r>
      <w:r w:rsidR="00E06EED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”</w:t>
      </w:r>
      <w:r w:rsidR="00E06EED" w:rsidRPr="008475CC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，以示对死者的纪念。我不知道他们想做的这件事情的性质，但是我知道许多团队和人群将会聚集在一起，每一个团队都有不同的颜色，然后所有的团队开始跑步，任何一个团队只要首先跑完三圈，就会成为最后的赢家，获得奖金。我不知道这个问题的教法律列，但是他们为了表彰死者而这样做，伊斯兰对这件事情的教法律列是什么？我在这种情况下应该怎么做？</w:t>
      </w:r>
    </w:p>
    <w:p w:rsidR="00E06EED" w:rsidRPr="008475CC" w:rsidRDefault="003D4F35" w:rsidP="008475C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E06EED" w:rsidRPr="008475CC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第一：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谁如果死于悖逆真主的宗教如基督教或者犹太教，则他是火狱的居民，并且永居其中，真主说：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真主必不赦宥以物配主的罪恶，他为自己所意欲的人而赦宥比这差一等的罪过。谁以物配主，谁已犯大罪了。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4: 48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）；真主说：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妄言真主就是麦尔彦之子麦西哈的人，确已不信道了。麦西哈曾说：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以色列的后裔啊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!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你们当崇拜真主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——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我的主，和你们的主。谁以物配主，真主必禁止谁入乐园，他的归宿是火狱。不义的人，绝没有任何援助者。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妄言真主确是三位中的一位的人，确已不信道了。除独一的主宰外，绝无应受崇拜的。如果他们不停止妄言，那末，他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们中不信道的人，必遭痛苦的刑罚。难道他们还不向真主悔罪，求得宽恕吗﹖真主是至赦的，是至慈的。麦尔彦之子麦西哈，只是一个使者，在他之前，有许多使者确已逝去了。他母亲是一个诚实的人。他们俩也是吃饭的。你看我怎样为他们阐明一切迹象，然后，你看他们是如何悖谬的。你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难道你们要舍真主而崇拜那不能为你们主持祸福的么﹖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真主确是全聪的，确是全明的。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5:72—76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）；真主说：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这是真主的正道，他以它引导他所欲引导的仆人。假若他们以物配主，那末，他们的善功必定变成无效的。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6:88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《穆斯林圣训实录》（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153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段）辑录：艾布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胡莱勒（愿主喜悦之）传述：真主的使者（愿主福安之）说：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以掌握我生命的主宰发誓！只要犹太教和基督教当中的任何人听到了我宣传的宗教，然后没有相信我传达的使命，他死后必定是火狱的居民。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凡是死于悖逆的人，他的工作在真主的跟前变成无效的，在后世中对他没有任何裨益，任何人的工作、说情和祈祷都对他没有一点作用。真主叙述火狱居民的情况而说：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将要向他们说：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你们以前舍真主而崇拜的，如今在哪里呢？他们能助你们呢？还是他们能自助呢？将被投入火狱中的，是他们和迷误者，以及易卜劣厮的一些部队。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他们在火狱中争辩着说：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指真主发誓，以前，我们确实在明显的迷误中。当日，我们使你们与全世界的主同受崇拜。惟有犯罪者使我们迷误。所以我们绝没有说情者，也没有忠实的朋友。但愿我们将返回尘世，我们将要变成信道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者。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其中确有一个迹象，但他们大半不是信道的。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26:92—103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第二：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为了表彰死者而举行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马拉松长跑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，在伊斯兰教法中没有任何根据，它是非穆斯林按照自己的方式为了表彰死者而创新的事情，这是虚伪的表彰，在真主的宗教中无根无据，即使有根据，我们已经指出死于悖逆的人，任何工作在后世中对他没有裨益，死者的悖逆和别人所做的悖逆行为，对他没有一点作用，这是层层重叠的黑暗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伊斯兰教不主张表彰死者、或者召开记念死者的庆祝活动，但是伊斯兰提倡称赞亡人、为他祈求真主的饶恕，并为他祈祷和施舍，他可以获得这些善行的报酬，如果他死与伊斯兰教。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第三：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在伊斯兰教法中比赛有三种类型：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伊本</w:t>
      </w:r>
      <w:r w:rsidR="008475CC">
        <w:rPr>
          <w:rFonts w:ascii="Tahoma" w:hAnsi="Tahoma" w:cs="Tahoma" w:hint="eastAsia"/>
          <w:b/>
          <w:bCs/>
          <w:color w:val="7C691B"/>
          <w:sz w:val="32"/>
          <w:szCs w:val="32"/>
        </w:rPr>
        <w:t>·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欧赛米尼（愿主怜悯之）说：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比赛分为三类：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第一类：为教法禁止的事情进行比赛，这是非法的，无论有没有奖金都一样；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第二类：合法的比赛，如赛跑等，如果没有奖金是合法的，增设奖金后变成非法的；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第三类：合法的比赛，比如射箭、赛马和赛骆驼，无论有没有奖金都一样。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《道路之光法太瓦》（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9 / 311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敬请参阅（</w:t>
      </w:r>
      <w:hyperlink r:id="rId8" w:history="1">
        <w:r w:rsidRPr="008475CC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114530</w:t>
        </w:r>
      </w:hyperlink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）、（</w:t>
      </w:r>
      <w:hyperlink r:id="rId9" w:history="1">
        <w:r w:rsidRPr="008475CC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131652</w:t>
        </w:r>
      </w:hyperlink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）和（</w:t>
      </w:r>
      <w:hyperlink r:id="rId10" w:history="1">
        <w:r w:rsidRPr="008475CC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153574</w:t>
        </w:r>
      </w:hyperlink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）号问题的回答。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结论：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教法不允许参加异教徒表彰或者记念死者的活动，如果不能阻止他们的行为，至少你自己不能参与活动，你可以想方设法的找借口，但是不要与家人发生冲撞，如果他们尊</w:t>
      </w:r>
      <w:r w:rsidR="008475CC">
        <w:rPr>
          <w:rFonts w:ascii="Tahoma" w:hAnsi="Tahoma" w:cs="Tahoma"/>
          <w:b/>
          <w:bCs/>
          <w:color w:val="7C691B"/>
          <w:sz w:val="32"/>
          <w:szCs w:val="32"/>
        </w:rPr>
        <w:t>重</w:t>
      </w: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你的宗教感情，你是非常好的，否则，你可以找他们接受任何借口，不要参与他们的活动。</w:t>
      </w:r>
    </w:p>
    <w:p w:rsidR="008475CC" w:rsidRDefault="00E06EED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8475CC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8B3703" w:rsidRPr="003D6F09" w:rsidRDefault="009142A4" w:rsidP="008475CC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4"/>
        <w:jc w:val="both"/>
        <w:rPr>
          <w:rFonts w:ascii="Tahoma" w:hAnsi="Tahoma" w:cs="Tahoma"/>
          <w:b/>
          <w:bCs/>
          <w:color w:val="7C691B"/>
          <w:sz w:val="32"/>
          <w:szCs w:val="32"/>
        </w:rPr>
        <w:sectPr w:rsidR="008B3703" w:rsidRPr="003D6F09" w:rsidSect="00AB472F">
          <w:headerReference w:type="default" r:id="rId11"/>
          <w:headerReference w:type="first" r:id="rId12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8475CC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8475CC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E06EED" w:rsidRPr="008475CC"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>183726</w:t>
      </w:r>
    </w:p>
    <w:p w:rsidR="005666DC" w:rsidRPr="003D6F09" w:rsidRDefault="00DC6A8E" w:rsidP="003D6F09">
      <w:pPr>
        <w:tabs>
          <w:tab w:val="left" w:pos="2676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227C2299" wp14:editId="0F481CA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66DC" w:rsidRPr="003D6F09" w:rsidSect="00631E7F">
      <w:headerReference w:type="first" r:id="rId14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66" w:rsidRDefault="00044366" w:rsidP="00E32771">
      <w:pPr>
        <w:spacing w:after="0" w:line="240" w:lineRule="auto"/>
      </w:pPr>
      <w:r>
        <w:separator/>
      </w:r>
    </w:p>
  </w:endnote>
  <w:endnote w:type="continuationSeparator" w:id="0">
    <w:p w:rsidR="00044366" w:rsidRDefault="0004436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5C1FEAEF-899A-44C8-971C-DD875CA2A627}"/>
    <w:embedBold r:id="rId2" w:subsetted="1" w:fontKey="{20A9B122-CFD9-45B6-AB6C-1C184DAC018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6B19CC9C-93B4-4AC4-B9C6-71E321888CF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901772B3-0668-46DF-83E1-6EB81C4879D8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BD383668-716E-4824-A8E3-400FC4A61DED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CC157301-2438-40AD-ACCC-3A302244606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5C313D1-E2FC-4217-891D-5E9559556774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66" w:rsidRDefault="00044366" w:rsidP="00E32771">
      <w:pPr>
        <w:spacing w:after="0" w:line="240" w:lineRule="auto"/>
      </w:pPr>
      <w:r>
        <w:separator/>
      </w:r>
    </w:p>
  </w:footnote>
  <w:footnote w:type="continuationSeparator" w:id="0">
    <w:p w:rsidR="00044366" w:rsidRDefault="0004436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47F1AE1" wp14:editId="5B3704A0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9E3C44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4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F1AE1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9E3C44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4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8B954A0" wp14:editId="28F06A8C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DCC634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345055" wp14:editId="33FA8DB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45055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E1A9DB6" wp14:editId="4E2123D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5540C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EEC41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44366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513B"/>
    <w:rsid w:val="00177C64"/>
    <w:rsid w:val="00187D3B"/>
    <w:rsid w:val="001A0D79"/>
    <w:rsid w:val="001A178A"/>
    <w:rsid w:val="001B515E"/>
    <w:rsid w:val="001B5EF0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2E0C60"/>
    <w:rsid w:val="002E501E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D6F09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5C01"/>
    <w:rsid w:val="00472263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464BA"/>
    <w:rsid w:val="00656CD7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6D5284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475CC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3C44"/>
    <w:rsid w:val="009E47F0"/>
    <w:rsid w:val="009F161C"/>
    <w:rsid w:val="00A052E1"/>
    <w:rsid w:val="00A24F12"/>
    <w:rsid w:val="00A61E5C"/>
    <w:rsid w:val="00A65935"/>
    <w:rsid w:val="00A67CE1"/>
    <w:rsid w:val="00A70B46"/>
    <w:rsid w:val="00AA7DBF"/>
    <w:rsid w:val="00AB472F"/>
    <w:rsid w:val="00AB5D73"/>
    <w:rsid w:val="00AD7FB5"/>
    <w:rsid w:val="00AF08D7"/>
    <w:rsid w:val="00AF172E"/>
    <w:rsid w:val="00AF27D8"/>
    <w:rsid w:val="00B00B45"/>
    <w:rsid w:val="00B0164B"/>
    <w:rsid w:val="00B14C04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73990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06EED"/>
    <w:rsid w:val="00E131AE"/>
    <w:rsid w:val="00E25D4B"/>
    <w:rsid w:val="00E32771"/>
    <w:rsid w:val="00E460C2"/>
    <w:rsid w:val="00E74FD5"/>
    <w:rsid w:val="00E903FC"/>
    <w:rsid w:val="00EB6A67"/>
    <w:rsid w:val="00EE0809"/>
    <w:rsid w:val="00F11B8A"/>
    <w:rsid w:val="00F14B1B"/>
    <w:rsid w:val="00F14C79"/>
    <w:rsid w:val="00F17D13"/>
    <w:rsid w:val="00F2420A"/>
    <w:rsid w:val="00F30585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661-D232-4EB2-A541-9A8EA3A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zh/114530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lamqa.info/zh/153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lamqa.info/zh/131652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4D5F-A159-4244-8E3F-69275FE4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1045</Words>
  <Characters>1141</Characters>
  <Application>Microsoft Office Word</Application>
  <DocSecurity>0</DocSecurity>
  <Lines>60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2150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她的家人是基督教徒，为了表彰死者而_x000d_举行跑步比赛，她面对这件事情应该怎么做</dc:title>
  <dc:subject>她的家人是基督教徒，为了表彰死者而_x000d_举行跑步比赛，她面对这件事情应该怎么做</dc:subject>
  <dc:creator>伊斯兰问答网站</dc:creator>
  <cp:keywords>她的家人是基督教徒，为了表彰死者而_x000d_举行跑步比赛，她面对这件事情应该怎么做</cp:keywords>
  <dc:description>她的家人是基督教徒，为了表彰死者而_x000d_举行跑步比赛，她面对这件事情应该怎么做</dc:description>
  <cp:lastModifiedBy>elhashemy</cp:lastModifiedBy>
  <cp:revision>5</cp:revision>
  <cp:lastPrinted>2015-12-28T11:53:00Z</cp:lastPrinted>
  <dcterms:created xsi:type="dcterms:W3CDTF">2015-12-28T12:15:00Z</dcterms:created>
  <dcterms:modified xsi:type="dcterms:W3CDTF">2016-01-03T19:12:00Z</dcterms:modified>
  <cp:category/>
</cp:coreProperties>
</file>